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B3" w:rsidRDefault="00442CB3" w:rsidP="000F266B">
      <w:pPr>
        <w:pStyle w:val="Default"/>
      </w:pPr>
    </w:p>
    <w:p w:rsidR="00442CB3" w:rsidRDefault="00442CB3" w:rsidP="000F266B">
      <w:pPr>
        <w:pStyle w:val="Default"/>
      </w:pPr>
    </w:p>
    <w:p w:rsidR="00A56C5E" w:rsidRDefault="00A56C5E" w:rsidP="000F266B">
      <w:pPr>
        <w:pStyle w:val="Default"/>
      </w:pPr>
      <w:r w:rsidRPr="000F266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9032" y="6070387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12382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C5E" w:rsidRDefault="00A56C5E" w:rsidP="00A56C5E">
      <w:pPr>
        <w:pStyle w:val="Default"/>
        <w:tabs>
          <w:tab w:val="left" w:pos="2360"/>
        </w:tabs>
      </w:pPr>
      <w:r>
        <w:tab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74"/>
      </w:tblGrid>
      <w:tr w:rsidR="00A56C5E" w:rsidRPr="00442CB3" w:rsidTr="0084646D">
        <w:trPr>
          <w:trHeight w:val="412"/>
          <w:jc w:val="right"/>
        </w:trPr>
        <w:tc>
          <w:tcPr>
            <w:tcW w:w="5474" w:type="dxa"/>
          </w:tcPr>
          <w:p w:rsidR="00A56C5E" w:rsidRPr="00442CB3" w:rsidRDefault="00A56C5E" w:rsidP="0084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RECRUITING A </w:t>
            </w:r>
            <w:r w:rsidR="0044366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PHYSICAL EDUCATION</w:t>
            </w:r>
            <w:bookmarkStart w:id="0" w:name="_GoBack"/>
            <w:bookmarkEnd w:id="0"/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TEACHER </w:t>
            </w:r>
          </w:p>
          <w:p w:rsidR="00A56C5E" w:rsidRPr="00442CB3" w:rsidRDefault="00A56C5E" w:rsidP="0084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The </w:t>
            </w:r>
            <w:proofErr w:type="spellStart"/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European</w:t>
            </w:r>
            <w:proofErr w:type="spellEnd"/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School</w:t>
            </w:r>
            <w:proofErr w:type="spellEnd"/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of Paris La Défense in Courbevoie </w:t>
            </w:r>
          </w:p>
          <w:p w:rsidR="00A56C5E" w:rsidRPr="00442CB3" w:rsidRDefault="00A56C5E" w:rsidP="0084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Start date : </w:t>
            </w:r>
            <w:proofErr w:type="spellStart"/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September</w:t>
            </w:r>
            <w:proofErr w:type="spellEnd"/>
            <w:r w:rsidRPr="00442CB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2021 </w:t>
            </w:r>
          </w:p>
        </w:tc>
      </w:tr>
    </w:tbl>
    <w:tbl>
      <w:tblPr>
        <w:tblpPr w:leftFromText="141" w:rightFromText="141" w:vertAnchor="text" w:horzAnchor="margin" w:tblpXSpec="right" w:tblpY="3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6644B" w:rsidTr="0056644B">
        <w:trPr>
          <w:trHeight w:val="696"/>
        </w:trPr>
        <w:tc>
          <w:tcPr>
            <w:tcW w:w="5864" w:type="dxa"/>
          </w:tcPr>
          <w:p w:rsidR="0056644B" w:rsidRDefault="0056644B" w:rsidP="00566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RECRUTEMENT D’UN PROFESSEUR D’EPS :</w:t>
            </w:r>
          </w:p>
          <w:p w:rsidR="0056644B" w:rsidRDefault="008C37EE" w:rsidP="0056644B">
            <w:pPr>
              <w:pStyle w:val="Default"/>
              <w:rPr>
                <w:sz w:val="23"/>
                <w:szCs w:val="23"/>
              </w:rPr>
            </w:pPr>
            <w:r w:rsidRPr="00442CB3">
              <w:rPr>
                <w:b/>
              </w:rPr>
              <w:t>L’Ecole</w:t>
            </w:r>
            <w:r w:rsidR="0056644B" w:rsidRPr="00442CB3">
              <w:rPr>
                <w:b/>
              </w:rPr>
              <w:t xml:space="preserve"> </w:t>
            </w:r>
            <w:r w:rsidRPr="00442CB3">
              <w:rPr>
                <w:b/>
              </w:rPr>
              <w:t xml:space="preserve">Européenne </w:t>
            </w:r>
            <w:r>
              <w:rPr>
                <w:b/>
              </w:rPr>
              <w:t>de</w:t>
            </w:r>
            <w:r w:rsidR="0056644B">
              <w:rPr>
                <w:b/>
              </w:rPr>
              <w:t xml:space="preserve"> Paris la Défense à </w:t>
            </w:r>
            <w:r w:rsidR="0056644B">
              <w:rPr>
                <w:b/>
                <w:bCs/>
                <w:sz w:val="23"/>
                <w:szCs w:val="23"/>
              </w:rPr>
              <w:t xml:space="preserve">Courbevoie </w:t>
            </w:r>
          </w:p>
          <w:p w:rsidR="0056644B" w:rsidRDefault="0056644B" w:rsidP="00566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Prise de fonction Septembre  2021 </w:t>
            </w:r>
          </w:p>
        </w:tc>
      </w:tr>
    </w:tbl>
    <w:p w:rsidR="00A56C5E" w:rsidRDefault="00A56C5E" w:rsidP="0056644B">
      <w:pPr>
        <w:pStyle w:val="Default"/>
        <w:tabs>
          <w:tab w:val="left" w:pos="2360"/>
        </w:tabs>
      </w:pPr>
      <w:r>
        <w:br w:type="textWrapping" w:clear="all"/>
      </w:r>
    </w:p>
    <w:p w:rsidR="00A56C5E" w:rsidRPr="0056644B" w:rsidRDefault="00A56C5E" w:rsidP="00A56C5E">
      <w:r w:rsidRPr="0056644B">
        <w:rPr>
          <w:b/>
        </w:rPr>
        <w:t>Appel à candidature</w:t>
      </w:r>
      <w:r w:rsidR="0056644B">
        <w:rPr>
          <w:b/>
        </w:rPr>
        <w:t>s</w:t>
      </w:r>
      <w:r w:rsidRPr="0056644B">
        <w:t xml:space="preserve"> pour le recrutement d’un professeur d’EPS à l’école</w:t>
      </w:r>
      <w:r w:rsidR="0056644B" w:rsidRPr="0056644B">
        <w:t xml:space="preserve"> européenne de Paris la Défense :</w:t>
      </w:r>
    </w:p>
    <w:p w:rsidR="00A56C5E" w:rsidRPr="0056644B" w:rsidRDefault="00A56C5E" w:rsidP="00A56C5E">
      <w:pPr>
        <w:rPr>
          <w:b/>
        </w:rPr>
      </w:pPr>
      <w:r w:rsidRPr="0056644B">
        <w:rPr>
          <w:b/>
        </w:rPr>
        <w:t>Echéances : rentrée scolaire 2021 :</w:t>
      </w:r>
    </w:p>
    <w:p w:rsidR="0056644B" w:rsidRPr="0056644B" w:rsidRDefault="0056644B" w:rsidP="0056644B">
      <w:r w:rsidRPr="0056644B">
        <w:t>Pour candidater, les enseignants d</w:t>
      </w:r>
      <w:r w:rsidRPr="0056644B">
        <w:t>evront</w:t>
      </w:r>
      <w:r w:rsidRPr="0056644B">
        <w:t xml:space="preserve"> demander le poste au mouvement spécifique académique (en même temps que le mouvement intra</w:t>
      </w:r>
      <w:r w:rsidRPr="0056644B">
        <w:t>-académique</w:t>
      </w:r>
      <w:r w:rsidRPr="0056644B">
        <w:t xml:space="preserve">) et envoyer leur candidature à l’école européenne </w:t>
      </w:r>
      <w:r w:rsidRPr="0056644B">
        <w:rPr>
          <w:b/>
        </w:rPr>
        <w:t>avant le 10 mars 2021</w:t>
      </w:r>
      <w:r w:rsidRPr="0056644B">
        <w:t>.</w:t>
      </w:r>
    </w:p>
    <w:p w:rsidR="0056644B" w:rsidRPr="0056644B" w:rsidRDefault="0056644B" w:rsidP="0056644B">
      <w:r w:rsidRPr="0056644B">
        <w:t>Vous pourrez trouver en annexe la fiche de poste. Nous attirons votre attention sur le fait que l’enseignement se situe dans le cadre</w:t>
      </w:r>
      <w:r w:rsidRPr="0056644B">
        <w:t xml:space="preserve"> </w:t>
      </w:r>
      <w:r w:rsidRPr="0056644B">
        <w:t>du fonctionnement et d</w:t>
      </w:r>
      <w:r w:rsidRPr="0056644B">
        <w:t>es programmes des écoles européennes.</w:t>
      </w:r>
    </w:p>
    <w:p w:rsidR="0056644B" w:rsidRPr="0056644B" w:rsidRDefault="0056644B" w:rsidP="0056644B">
      <w:r w:rsidRPr="0056644B">
        <w:t xml:space="preserve">Nous vous invitions à consulter les sites de l’Ecole Européenne de </w:t>
      </w:r>
      <w:r>
        <w:t>Paris L</w:t>
      </w:r>
      <w:r w:rsidRPr="0056644B">
        <w:t>a Défense :</w:t>
      </w:r>
    </w:p>
    <w:p w:rsidR="0056644B" w:rsidRPr="0056644B" w:rsidRDefault="0056644B" w:rsidP="0056644B">
      <w:pPr>
        <w:pStyle w:val="Paragraphedeliste"/>
        <w:numPr>
          <w:ilvl w:val="0"/>
          <w:numId w:val="4"/>
        </w:numPr>
      </w:pPr>
      <w:r w:rsidRPr="0056644B">
        <w:t xml:space="preserve">Lien pour le site de l’école : </w:t>
      </w:r>
      <w:hyperlink r:id="rId8" w:history="1">
        <w:r w:rsidRPr="007F42C3">
          <w:rPr>
            <w:rStyle w:val="Lienhypertexte"/>
            <w:color w:val="0070C0"/>
          </w:rPr>
          <w:t>http://www.ee-parisladefense.ac-versailles.fr/</w:t>
        </w:r>
      </w:hyperlink>
    </w:p>
    <w:p w:rsidR="0056644B" w:rsidRPr="0056644B" w:rsidRDefault="0056644B" w:rsidP="0056644B">
      <w:pPr>
        <w:pStyle w:val="Paragraphedeliste"/>
        <w:numPr>
          <w:ilvl w:val="0"/>
          <w:numId w:val="4"/>
        </w:numPr>
      </w:pPr>
      <w:r w:rsidRPr="0056644B">
        <w:t xml:space="preserve">Lien pour les programmes des écoles européennes : </w:t>
      </w:r>
      <w:hyperlink r:id="rId9" w:history="1">
        <w:r w:rsidRPr="00443662">
          <w:rPr>
            <w:rStyle w:val="Lienhypertexte"/>
            <w:color w:val="0070C0"/>
          </w:rPr>
          <w:t>http</w:t>
        </w:r>
        <w:r w:rsidRPr="00443662">
          <w:rPr>
            <w:rStyle w:val="Lienhypertexte"/>
            <w:color w:val="0070C0"/>
          </w:rPr>
          <w:t>s</w:t>
        </w:r>
        <w:r w:rsidRPr="00443662">
          <w:rPr>
            <w:rStyle w:val="Lienhypertexte"/>
            <w:color w:val="0070C0"/>
          </w:rPr>
          <w:t>://www.eursc.eu/fr/European-Schools/studies/syllabuses</w:t>
        </w:r>
      </w:hyperlink>
    </w:p>
    <w:p w:rsidR="00A56C5E" w:rsidRPr="0056644B" w:rsidRDefault="00A56C5E" w:rsidP="00A56C5E">
      <w:pPr>
        <w:pStyle w:val="Default"/>
        <w:rPr>
          <w:sz w:val="22"/>
          <w:szCs w:val="22"/>
        </w:rPr>
      </w:pPr>
      <w:r w:rsidRPr="0056644B">
        <w:rPr>
          <w:sz w:val="22"/>
          <w:szCs w:val="22"/>
        </w:rPr>
        <w:t xml:space="preserve">Les candidatures sont à envoyer avant le </w:t>
      </w:r>
      <w:r w:rsidR="0056644B" w:rsidRPr="0056644B">
        <w:rPr>
          <w:sz w:val="22"/>
          <w:szCs w:val="22"/>
        </w:rPr>
        <w:t>10 mars</w:t>
      </w:r>
      <w:r w:rsidRPr="0056644B">
        <w:rPr>
          <w:sz w:val="22"/>
          <w:szCs w:val="22"/>
        </w:rPr>
        <w:t xml:space="preserve">  à l’Ecole Européenne : </w:t>
      </w:r>
      <w:hyperlink r:id="rId10" w:history="1">
        <w:r w:rsidRPr="0056644B">
          <w:rPr>
            <w:rStyle w:val="Lienhypertexte"/>
            <w:sz w:val="22"/>
            <w:szCs w:val="22"/>
          </w:rPr>
          <w:t>ee.parisladefense@ac-versailles.fr</w:t>
        </w:r>
      </w:hyperlink>
      <w:r w:rsidRPr="0056644B">
        <w:rPr>
          <w:sz w:val="22"/>
          <w:szCs w:val="22"/>
        </w:rPr>
        <w:t xml:space="preserve"> </w:t>
      </w:r>
      <w:r w:rsidR="0056644B" w:rsidRPr="0056644B">
        <w:rPr>
          <w:sz w:val="22"/>
          <w:szCs w:val="22"/>
        </w:rPr>
        <w:t xml:space="preserve">. </w:t>
      </w:r>
      <w:r w:rsidRPr="0056644B">
        <w:rPr>
          <w:sz w:val="22"/>
          <w:szCs w:val="22"/>
        </w:rPr>
        <w:t>Elles s’appuieront sur les documents suivants :</w:t>
      </w:r>
    </w:p>
    <w:p w:rsidR="00A56C5E" w:rsidRPr="0056644B" w:rsidRDefault="00A56C5E" w:rsidP="00A56C5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6644B">
        <w:rPr>
          <w:sz w:val="22"/>
          <w:szCs w:val="22"/>
        </w:rPr>
        <w:t>Lettre de motivation</w:t>
      </w:r>
    </w:p>
    <w:p w:rsidR="00A56C5E" w:rsidRPr="0056644B" w:rsidRDefault="00A56C5E" w:rsidP="00A56C5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6644B">
        <w:rPr>
          <w:sz w:val="22"/>
          <w:szCs w:val="22"/>
        </w:rPr>
        <w:t>Un curriculum vitae détaillé</w:t>
      </w:r>
    </w:p>
    <w:p w:rsidR="00A56C5E" w:rsidRPr="0056644B" w:rsidRDefault="00A56C5E" w:rsidP="00A56C5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6644B">
        <w:rPr>
          <w:sz w:val="22"/>
          <w:szCs w:val="22"/>
        </w:rPr>
        <w:t>Les derni</w:t>
      </w:r>
      <w:r w:rsidR="0056644B">
        <w:rPr>
          <w:sz w:val="22"/>
          <w:szCs w:val="22"/>
        </w:rPr>
        <w:t>er</w:t>
      </w:r>
      <w:r w:rsidRPr="0056644B">
        <w:rPr>
          <w:sz w:val="22"/>
          <w:szCs w:val="22"/>
        </w:rPr>
        <w:t>s rapports d’évaluation ou d’inspection</w:t>
      </w:r>
    </w:p>
    <w:p w:rsidR="00A56C5E" w:rsidRPr="0056644B" w:rsidRDefault="00A56C5E" w:rsidP="00A56C5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6644B">
        <w:rPr>
          <w:sz w:val="22"/>
          <w:szCs w:val="22"/>
        </w:rPr>
        <w:t>Les photocopies des diplômes et certificats</w:t>
      </w:r>
    </w:p>
    <w:p w:rsidR="00A56C5E" w:rsidRPr="0056644B" w:rsidRDefault="00A56C5E" w:rsidP="00A56C5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6644B">
        <w:rPr>
          <w:sz w:val="22"/>
          <w:szCs w:val="22"/>
        </w:rPr>
        <w:t>Derniers arrêté</w:t>
      </w:r>
      <w:r w:rsidR="0056644B">
        <w:rPr>
          <w:sz w:val="22"/>
          <w:szCs w:val="22"/>
        </w:rPr>
        <w:t>s</w:t>
      </w:r>
      <w:r w:rsidRPr="0056644B">
        <w:rPr>
          <w:sz w:val="22"/>
          <w:szCs w:val="22"/>
        </w:rPr>
        <w:t xml:space="preserve"> d’affectation</w:t>
      </w:r>
    </w:p>
    <w:p w:rsidR="00A56C5E" w:rsidRDefault="00A56C5E" w:rsidP="00A56C5E">
      <w:pPr>
        <w:pStyle w:val="Default"/>
      </w:pPr>
    </w:p>
    <w:p w:rsidR="000F266B" w:rsidRDefault="000F266B"/>
    <w:sectPr w:rsidR="000F2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45" w:rsidRDefault="00E54145" w:rsidP="0056644B">
      <w:pPr>
        <w:spacing w:after="0" w:line="240" w:lineRule="auto"/>
      </w:pPr>
      <w:r>
        <w:separator/>
      </w:r>
    </w:p>
  </w:endnote>
  <w:endnote w:type="continuationSeparator" w:id="0">
    <w:p w:rsidR="00E54145" w:rsidRDefault="00E54145" w:rsidP="0056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4B" w:rsidRDefault="00566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4B" w:rsidRDefault="00566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4B" w:rsidRDefault="005664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45" w:rsidRDefault="00E54145" w:rsidP="0056644B">
      <w:pPr>
        <w:spacing w:after="0" w:line="240" w:lineRule="auto"/>
      </w:pPr>
      <w:r>
        <w:separator/>
      </w:r>
    </w:p>
  </w:footnote>
  <w:footnote w:type="continuationSeparator" w:id="0">
    <w:p w:rsidR="00E54145" w:rsidRDefault="00E54145" w:rsidP="0056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4B" w:rsidRDefault="005664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4B" w:rsidRDefault="005664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4B" w:rsidRDefault="005664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05A"/>
    <w:multiLevelType w:val="hybridMultilevel"/>
    <w:tmpl w:val="A882EEE2"/>
    <w:lvl w:ilvl="0" w:tplc="CB10D9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BAF"/>
    <w:multiLevelType w:val="hybridMultilevel"/>
    <w:tmpl w:val="28FE18F2"/>
    <w:lvl w:ilvl="0" w:tplc="CB10D9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56E"/>
    <w:multiLevelType w:val="hybridMultilevel"/>
    <w:tmpl w:val="8C4CB78C"/>
    <w:lvl w:ilvl="0" w:tplc="CB10D9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25F4"/>
    <w:multiLevelType w:val="hybridMultilevel"/>
    <w:tmpl w:val="8430C3C6"/>
    <w:lvl w:ilvl="0" w:tplc="CB10D9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B"/>
    <w:rsid w:val="000F266B"/>
    <w:rsid w:val="002119EB"/>
    <w:rsid w:val="00442CB3"/>
    <w:rsid w:val="00443662"/>
    <w:rsid w:val="0056644B"/>
    <w:rsid w:val="005F174A"/>
    <w:rsid w:val="007F42C3"/>
    <w:rsid w:val="008C37EE"/>
    <w:rsid w:val="00A56C5E"/>
    <w:rsid w:val="00DF5B8D"/>
    <w:rsid w:val="00E54145"/>
    <w:rsid w:val="00E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C68D"/>
  <w15:chartTrackingRefBased/>
  <w15:docId w15:val="{F7BFE1A3-8042-4D23-8D4E-DA13FA3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2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F5B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64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44B"/>
  </w:style>
  <w:style w:type="paragraph" w:styleId="Pieddepage">
    <w:name w:val="footer"/>
    <w:basedOn w:val="Normal"/>
    <w:link w:val="PieddepageCar"/>
    <w:uiPriority w:val="99"/>
    <w:unhideWhenUsed/>
    <w:rsid w:val="0056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44B"/>
  </w:style>
  <w:style w:type="character" w:styleId="Lienhypertextesuivivisit">
    <w:name w:val="FollowedHyperlink"/>
    <w:basedOn w:val="Policepardfaut"/>
    <w:uiPriority w:val="99"/>
    <w:semiHidden/>
    <w:unhideWhenUsed/>
    <w:rsid w:val="00443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-parisladefense.ac-versailles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e.parisladefense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sc.eu/fr/European-Schools/studies/syllabus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Tonnelier</dc:creator>
  <cp:keywords/>
  <dc:description/>
  <cp:lastModifiedBy>Helene Tonnelier</cp:lastModifiedBy>
  <cp:revision>4</cp:revision>
  <dcterms:created xsi:type="dcterms:W3CDTF">2021-01-18T17:16:00Z</dcterms:created>
  <dcterms:modified xsi:type="dcterms:W3CDTF">2021-01-18T17:23:00Z</dcterms:modified>
</cp:coreProperties>
</file>